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2D2E" w:rsidRDefault="00712D2E" w:rsidP="00712D2E">
      <w:pPr>
        <w:pStyle w:val="1"/>
      </w:pPr>
      <w:bookmarkStart w:id="0" w:name="_GoBack"/>
      <w:bookmarkEnd w:id="0"/>
      <w:r>
        <w:t>ИНФОРМАЦИЯ О РЕЗУЛЬТАТАХ КОНКУРСА</w:t>
      </w:r>
    </w:p>
    <w:p w:rsidR="00712D2E" w:rsidRPr="0039302F" w:rsidRDefault="00712D2E" w:rsidP="0039302F">
      <w:pPr>
        <w:spacing w:before="120" w:line="276" w:lineRule="auto"/>
        <w:ind w:firstLine="709"/>
        <w:jc w:val="center"/>
        <w:rPr>
          <w:b/>
          <w:sz w:val="28"/>
          <w:szCs w:val="28"/>
        </w:rPr>
      </w:pPr>
      <w:r w:rsidRPr="0039302F">
        <w:rPr>
          <w:b/>
          <w:sz w:val="28"/>
          <w:szCs w:val="28"/>
        </w:rPr>
        <w:t xml:space="preserve">на включение в кадровый резерв на должность </w:t>
      </w:r>
      <w:r w:rsidR="0039302F" w:rsidRPr="0039302F">
        <w:rPr>
          <w:b/>
          <w:sz w:val="28"/>
        </w:rPr>
        <w:t xml:space="preserve">старшей </w:t>
      </w:r>
      <w:proofErr w:type="gramStart"/>
      <w:r w:rsidR="0039302F" w:rsidRPr="0039302F">
        <w:rPr>
          <w:b/>
          <w:sz w:val="28"/>
        </w:rPr>
        <w:t>группы должностей государственной гражданской службы отдела камеральных проверок</w:t>
      </w:r>
      <w:proofErr w:type="gramEnd"/>
      <w:r w:rsidR="0039302F" w:rsidRPr="0039302F">
        <w:rPr>
          <w:b/>
          <w:sz w:val="28"/>
        </w:rPr>
        <w:t xml:space="preserve"> №1</w:t>
      </w:r>
      <w:r w:rsidR="0039302F" w:rsidRPr="0039302F">
        <w:rPr>
          <w:b/>
          <w:sz w:val="28"/>
          <w:szCs w:val="28"/>
        </w:rPr>
        <w:t xml:space="preserve"> </w:t>
      </w:r>
      <w:r w:rsidRPr="0039302F">
        <w:rPr>
          <w:b/>
          <w:sz w:val="28"/>
          <w:szCs w:val="28"/>
        </w:rPr>
        <w:t xml:space="preserve">Межрайонной ИФНС России № 4 по Ханты-Мансийскому автономному округу </w:t>
      </w:r>
      <w:r w:rsidR="0081786F" w:rsidRPr="0039302F">
        <w:rPr>
          <w:b/>
          <w:sz w:val="28"/>
          <w:szCs w:val="28"/>
        </w:rPr>
        <w:t xml:space="preserve">– </w:t>
      </w:r>
      <w:r w:rsidRPr="0039302F">
        <w:rPr>
          <w:b/>
          <w:sz w:val="28"/>
          <w:szCs w:val="28"/>
        </w:rPr>
        <w:t>Югре</w:t>
      </w:r>
    </w:p>
    <w:p w:rsidR="00712D2E" w:rsidRDefault="00712D2E" w:rsidP="00712D2E">
      <w:pPr>
        <w:pStyle w:val="ConsNonformat"/>
        <w:widowControl/>
        <w:spacing w:line="480" w:lineRule="auto"/>
        <w:ind w:right="0"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712D2E" w:rsidRDefault="00712D2E" w:rsidP="0039302F">
      <w:pPr>
        <w:spacing w:before="120" w:line="276" w:lineRule="auto"/>
        <w:ind w:firstLine="709"/>
        <w:jc w:val="both"/>
        <w:rPr>
          <w:sz w:val="28"/>
          <w:szCs w:val="28"/>
        </w:rPr>
      </w:pPr>
      <w:proofErr w:type="gramStart"/>
      <w:r>
        <w:rPr>
          <w:sz w:val="28"/>
          <w:szCs w:val="28"/>
        </w:rPr>
        <w:t xml:space="preserve">Межрайонная инспекция Федеральной налоговой службы № 4 по Ханты-Мансийскому автономному округу – Югре  (федеральный орган исполнительной власти) 628260, Ханты-Мансийский автономный округ – Югра, г. </w:t>
      </w:r>
      <w:proofErr w:type="spellStart"/>
      <w:r>
        <w:rPr>
          <w:sz w:val="28"/>
          <w:szCs w:val="28"/>
        </w:rPr>
        <w:t>Югорск</w:t>
      </w:r>
      <w:proofErr w:type="spellEnd"/>
      <w:r>
        <w:rPr>
          <w:sz w:val="28"/>
          <w:szCs w:val="28"/>
        </w:rPr>
        <w:t xml:space="preserve">, ул. Гастелло, 1, в лице начальника Межрайонной ИФНС России № 4 по Ханты-Мансийскому автономному округу – Югре  </w:t>
      </w:r>
      <w:proofErr w:type="spellStart"/>
      <w:r>
        <w:rPr>
          <w:sz w:val="28"/>
          <w:szCs w:val="28"/>
        </w:rPr>
        <w:t>Чияновой</w:t>
      </w:r>
      <w:proofErr w:type="spellEnd"/>
      <w:r>
        <w:rPr>
          <w:sz w:val="28"/>
          <w:szCs w:val="28"/>
        </w:rPr>
        <w:t xml:space="preserve"> Тамары Михайловны, действующего на основании  Положения, провела конкурс </w:t>
      </w:r>
      <w:r w:rsidR="0039302F" w:rsidRPr="0039302F">
        <w:rPr>
          <w:sz w:val="28"/>
          <w:szCs w:val="28"/>
        </w:rPr>
        <w:t xml:space="preserve">22 </w:t>
      </w:r>
      <w:r w:rsidR="0039302F">
        <w:rPr>
          <w:sz w:val="28"/>
          <w:szCs w:val="28"/>
        </w:rPr>
        <w:t xml:space="preserve">ноября 2017 года </w:t>
      </w:r>
      <w:r w:rsidR="0039302F" w:rsidRPr="0039302F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на включение в кадровый резерв </w:t>
      </w:r>
      <w:r w:rsidR="0039302F">
        <w:rPr>
          <w:sz w:val="28"/>
        </w:rPr>
        <w:t>на</w:t>
      </w:r>
      <w:r w:rsidR="0039302F" w:rsidRPr="00790127">
        <w:rPr>
          <w:sz w:val="28"/>
        </w:rPr>
        <w:t xml:space="preserve"> </w:t>
      </w:r>
      <w:r w:rsidR="0039302F">
        <w:rPr>
          <w:sz w:val="28"/>
        </w:rPr>
        <w:t>должности старшей группы должностей</w:t>
      </w:r>
      <w:proofErr w:type="gramEnd"/>
      <w:r w:rsidR="0039302F">
        <w:rPr>
          <w:sz w:val="28"/>
        </w:rPr>
        <w:t xml:space="preserve"> государственной гражданской службы</w:t>
      </w:r>
      <w:r w:rsidR="0039302F" w:rsidRPr="00790127">
        <w:rPr>
          <w:sz w:val="28"/>
        </w:rPr>
        <w:t xml:space="preserve"> </w:t>
      </w:r>
      <w:r w:rsidR="0039302F">
        <w:rPr>
          <w:sz w:val="28"/>
        </w:rPr>
        <w:t>отдела камеральных проверок №1</w:t>
      </w:r>
      <w:r>
        <w:rPr>
          <w:sz w:val="28"/>
          <w:szCs w:val="28"/>
        </w:rPr>
        <w:t>.</w:t>
      </w:r>
    </w:p>
    <w:p w:rsidR="00712D2E" w:rsidRDefault="00712D2E" w:rsidP="0039302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результате оценки кандидатов на основании представленных ими документов об образовании, прохождении гражданской или иной государственной службы, осуществлении другой трудовой деятельности, а также на основе выбранных конкурсных процедур победител</w:t>
      </w:r>
      <w:r w:rsidR="0081786F">
        <w:rPr>
          <w:sz w:val="28"/>
          <w:szCs w:val="28"/>
        </w:rPr>
        <w:t xml:space="preserve">ями </w:t>
      </w:r>
      <w:r>
        <w:rPr>
          <w:sz w:val="28"/>
          <w:szCs w:val="28"/>
        </w:rPr>
        <w:t>конкурса признан</w:t>
      </w:r>
      <w:r w:rsidR="0081786F">
        <w:rPr>
          <w:sz w:val="28"/>
          <w:szCs w:val="28"/>
        </w:rPr>
        <w:t>ы</w:t>
      </w:r>
      <w:r>
        <w:rPr>
          <w:sz w:val="28"/>
          <w:szCs w:val="28"/>
        </w:rPr>
        <w:t xml:space="preserve"> Кравченко Ирина Егоровна</w:t>
      </w:r>
      <w:r w:rsidR="0081786F">
        <w:rPr>
          <w:sz w:val="28"/>
          <w:szCs w:val="28"/>
        </w:rPr>
        <w:t xml:space="preserve">, </w:t>
      </w:r>
      <w:proofErr w:type="spellStart"/>
      <w:r w:rsidR="0081786F">
        <w:rPr>
          <w:sz w:val="28"/>
          <w:szCs w:val="28"/>
        </w:rPr>
        <w:t>Малейко</w:t>
      </w:r>
      <w:proofErr w:type="spellEnd"/>
      <w:r w:rsidR="0081786F">
        <w:rPr>
          <w:sz w:val="28"/>
          <w:szCs w:val="28"/>
        </w:rPr>
        <w:t xml:space="preserve"> Ксения Андреевна, </w:t>
      </w:r>
      <w:proofErr w:type="spellStart"/>
      <w:r w:rsidR="0081786F">
        <w:rPr>
          <w:sz w:val="28"/>
          <w:szCs w:val="28"/>
        </w:rPr>
        <w:t>Шаякбарова</w:t>
      </w:r>
      <w:proofErr w:type="spellEnd"/>
      <w:r w:rsidR="0081786F">
        <w:rPr>
          <w:sz w:val="28"/>
          <w:szCs w:val="28"/>
        </w:rPr>
        <w:t xml:space="preserve"> Эльвира Альбертовна</w:t>
      </w:r>
      <w:r>
        <w:rPr>
          <w:sz w:val="28"/>
          <w:szCs w:val="28"/>
        </w:rPr>
        <w:t>.</w:t>
      </w:r>
    </w:p>
    <w:p w:rsidR="00712D2E" w:rsidRDefault="0039302F" w:rsidP="0039302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Остальным претендентам</w:t>
      </w:r>
      <w:r w:rsidRPr="0039302F">
        <w:rPr>
          <w:sz w:val="28"/>
          <w:szCs w:val="28"/>
        </w:rPr>
        <w:t xml:space="preserve"> </w:t>
      </w:r>
      <w:r w:rsidR="00712D2E">
        <w:rPr>
          <w:sz w:val="28"/>
          <w:szCs w:val="28"/>
        </w:rPr>
        <w:t xml:space="preserve">отказано во включении в кадровый резерв Межрайонной ИФНС России № 4 по Ханты-Мансийскому автономному округу </w:t>
      </w:r>
      <w:r w:rsidR="0081786F">
        <w:rPr>
          <w:sz w:val="28"/>
          <w:szCs w:val="28"/>
        </w:rPr>
        <w:t xml:space="preserve">– </w:t>
      </w:r>
      <w:r w:rsidR="00712D2E">
        <w:rPr>
          <w:sz w:val="28"/>
          <w:szCs w:val="28"/>
        </w:rPr>
        <w:t>Югре.</w:t>
      </w:r>
    </w:p>
    <w:p w:rsidR="00712D2E" w:rsidRPr="00712D2E" w:rsidRDefault="00712D2E" w:rsidP="0039302F">
      <w:pPr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Документы им могут быть возвращены по письменному заявлению по адресу:</w:t>
      </w:r>
    </w:p>
    <w:p w:rsidR="00712D2E" w:rsidRPr="0081786F" w:rsidRDefault="00712D2E" w:rsidP="0039302F">
      <w:pPr>
        <w:keepNext/>
        <w:autoSpaceDE w:val="0"/>
        <w:autoSpaceDN w:val="0"/>
        <w:adjustRightInd w:val="0"/>
        <w:spacing w:line="276" w:lineRule="auto"/>
        <w:ind w:firstLine="709"/>
        <w:jc w:val="both"/>
        <w:rPr>
          <w:sz w:val="28"/>
          <w:szCs w:val="28"/>
        </w:rPr>
      </w:pPr>
      <w:r w:rsidRPr="00712D2E">
        <w:rPr>
          <w:sz w:val="28"/>
          <w:szCs w:val="28"/>
        </w:rPr>
        <w:t xml:space="preserve">628260, Ханты-Мансийский </w:t>
      </w:r>
      <w:r w:rsidR="0081786F">
        <w:rPr>
          <w:sz w:val="28"/>
          <w:szCs w:val="28"/>
        </w:rPr>
        <w:t>а</w:t>
      </w:r>
      <w:r w:rsidRPr="00712D2E">
        <w:rPr>
          <w:sz w:val="28"/>
          <w:szCs w:val="28"/>
        </w:rPr>
        <w:t xml:space="preserve">втономный округ </w:t>
      </w:r>
      <w:r w:rsidR="0081786F">
        <w:rPr>
          <w:sz w:val="28"/>
          <w:szCs w:val="28"/>
        </w:rPr>
        <w:t>–</w:t>
      </w:r>
      <w:r w:rsidRPr="00712D2E">
        <w:rPr>
          <w:sz w:val="28"/>
          <w:szCs w:val="28"/>
        </w:rPr>
        <w:t xml:space="preserve"> Югра, г. </w:t>
      </w:r>
      <w:proofErr w:type="spellStart"/>
      <w:r w:rsidRPr="00712D2E">
        <w:rPr>
          <w:sz w:val="28"/>
          <w:szCs w:val="28"/>
        </w:rPr>
        <w:t>Югорск</w:t>
      </w:r>
      <w:proofErr w:type="spellEnd"/>
      <w:r w:rsidRPr="00712D2E">
        <w:rPr>
          <w:sz w:val="28"/>
          <w:szCs w:val="28"/>
        </w:rPr>
        <w:t xml:space="preserve">, ул. </w:t>
      </w:r>
      <w:r w:rsidRPr="0081786F">
        <w:rPr>
          <w:sz w:val="28"/>
          <w:szCs w:val="28"/>
        </w:rPr>
        <w:t xml:space="preserve">Гастелло, 1, </w:t>
      </w:r>
      <w:proofErr w:type="spellStart"/>
      <w:r w:rsidRPr="0081786F">
        <w:rPr>
          <w:sz w:val="28"/>
          <w:szCs w:val="28"/>
        </w:rPr>
        <w:t>к</w:t>
      </w:r>
      <w:r w:rsidR="0081786F">
        <w:rPr>
          <w:sz w:val="28"/>
          <w:szCs w:val="28"/>
        </w:rPr>
        <w:t>аб</w:t>
      </w:r>
      <w:proofErr w:type="spellEnd"/>
      <w:r w:rsidRPr="0081786F">
        <w:rPr>
          <w:sz w:val="28"/>
          <w:szCs w:val="28"/>
        </w:rPr>
        <w:t xml:space="preserve">. № 203, </w:t>
      </w:r>
      <w:r>
        <w:rPr>
          <w:sz w:val="28"/>
          <w:szCs w:val="28"/>
        </w:rPr>
        <w:t>тел</w:t>
      </w:r>
      <w:r w:rsidRPr="0081786F">
        <w:rPr>
          <w:sz w:val="28"/>
          <w:szCs w:val="28"/>
        </w:rPr>
        <w:t xml:space="preserve">. </w:t>
      </w:r>
      <w:r w:rsidR="0081786F">
        <w:rPr>
          <w:sz w:val="28"/>
          <w:szCs w:val="28"/>
        </w:rPr>
        <w:t>(34675)-</w:t>
      </w:r>
      <w:r w:rsidRPr="0081786F">
        <w:rPr>
          <w:sz w:val="28"/>
          <w:szCs w:val="28"/>
        </w:rPr>
        <w:t>7</w:t>
      </w:r>
      <w:r w:rsidR="0081786F">
        <w:rPr>
          <w:sz w:val="28"/>
          <w:szCs w:val="28"/>
        </w:rPr>
        <w:t>-</w:t>
      </w:r>
      <w:r w:rsidRPr="0081786F">
        <w:rPr>
          <w:sz w:val="28"/>
          <w:szCs w:val="28"/>
        </w:rPr>
        <w:t>70</w:t>
      </w:r>
      <w:r w:rsidR="0081786F">
        <w:rPr>
          <w:sz w:val="28"/>
          <w:szCs w:val="28"/>
        </w:rPr>
        <w:t>-</w:t>
      </w:r>
      <w:r w:rsidRPr="0081786F">
        <w:rPr>
          <w:sz w:val="28"/>
          <w:szCs w:val="28"/>
        </w:rPr>
        <w:t>09.</w:t>
      </w:r>
    </w:p>
    <w:p w:rsidR="00712D2E" w:rsidRPr="0081786F" w:rsidRDefault="00712D2E" w:rsidP="00712D2E">
      <w:pPr>
        <w:keepNext/>
        <w:tabs>
          <w:tab w:val="left" w:pos="9498"/>
          <w:tab w:val="left" w:pos="9639"/>
        </w:tabs>
        <w:spacing w:line="720" w:lineRule="auto"/>
        <w:ind w:right="567"/>
        <w:jc w:val="both"/>
        <w:rPr>
          <w:sz w:val="28"/>
        </w:rPr>
      </w:pPr>
    </w:p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4248"/>
        <w:gridCol w:w="236"/>
        <w:gridCol w:w="2280"/>
        <w:gridCol w:w="236"/>
        <w:gridCol w:w="2571"/>
      </w:tblGrid>
      <w:tr w:rsidR="00712D2E" w:rsidTr="006A56C3">
        <w:trPr>
          <w:cantSplit/>
        </w:trPr>
        <w:tc>
          <w:tcPr>
            <w:tcW w:w="4248" w:type="dxa"/>
            <w:vAlign w:val="bottom"/>
          </w:tcPr>
          <w:p w:rsidR="00712D2E" w:rsidRPr="00712D2E" w:rsidRDefault="00712D2E" w:rsidP="006A56C3">
            <w:pPr>
              <w:keepNext/>
              <w:rPr>
                <w:bCs/>
                <w:sz w:val="28"/>
                <w:szCs w:val="28"/>
              </w:rPr>
            </w:pPr>
            <w:r w:rsidRPr="00712D2E">
              <w:rPr>
                <w:bCs/>
                <w:sz w:val="28"/>
                <w:szCs w:val="28"/>
              </w:rPr>
              <w:t>Начальник, советник государственной гражданской службы Российской Федерации 1 класса</w:t>
            </w:r>
          </w:p>
        </w:tc>
        <w:tc>
          <w:tcPr>
            <w:tcW w:w="236" w:type="dxa"/>
            <w:vAlign w:val="bottom"/>
          </w:tcPr>
          <w:p w:rsidR="00712D2E" w:rsidRPr="00712D2E" w:rsidRDefault="00712D2E" w:rsidP="006A56C3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280" w:type="dxa"/>
            <w:tcBorders>
              <w:bottom w:val="single" w:sz="4" w:space="0" w:color="auto"/>
            </w:tcBorders>
            <w:vAlign w:val="bottom"/>
          </w:tcPr>
          <w:p w:rsidR="00712D2E" w:rsidRPr="00712D2E" w:rsidRDefault="00712D2E" w:rsidP="006A56C3">
            <w:pPr>
              <w:keepNext/>
              <w:rPr>
                <w:bCs/>
                <w:sz w:val="28"/>
                <w:szCs w:val="28"/>
              </w:rPr>
            </w:pPr>
          </w:p>
        </w:tc>
        <w:tc>
          <w:tcPr>
            <w:tcW w:w="236" w:type="dxa"/>
          </w:tcPr>
          <w:p w:rsidR="00712D2E" w:rsidRPr="00712D2E" w:rsidRDefault="00712D2E" w:rsidP="006A56C3">
            <w:pPr>
              <w:keepNext/>
              <w:jc w:val="center"/>
              <w:rPr>
                <w:bCs/>
                <w:sz w:val="28"/>
                <w:szCs w:val="28"/>
              </w:rPr>
            </w:pPr>
          </w:p>
        </w:tc>
        <w:tc>
          <w:tcPr>
            <w:tcW w:w="2571" w:type="dxa"/>
            <w:vAlign w:val="bottom"/>
          </w:tcPr>
          <w:p w:rsidR="00712D2E" w:rsidRDefault="00712D2E" w:rsidP="006A56C3">
            <w:pPr>
              <w:keepNext/>
              <w:jc w:val="center"/>
              <w:rPr>
                <w:bCs/>
                <w:sz w:val="28"/>
                <w:szCs w:val="28"/>
                <w:lang w:val="en-US"/>
              </w:rPr>
            </w:pPr>
            <w:r>
              <w:rPr>
                <w:bCs/>
                <w:sz w:val="28"/>
                <w:szCs w:val="28"/>
                <w:lang w:val="en-US"/>
              </w:rPr>
              <w:t xml:space="preserve">Т. М. </w:t>
            </w:r>
            <w:proofErr w:type="spellStart"/>
            <w:r>
              <w:rPr>
                <w:bCs/>
                <w:sz w:val="28"/>
                <w:szCs w:val="28"/>
                <w:lang w:val="en-US"/>
              </w:rPr>
              <w:t>Чиянова</w:t>
            </w:r>
            <w:proofErr w:type="spellEnd"/>
          </w:p>
        </w:tc>
      </w:tr>
      <w:tr w:rsidR="00712D2E" w:rsidRPr="00B63F70" w:rsidTr="006A56C3">
        <w:trPr>
          <w:cantSplit/>
        </w:trPr>
        <w:tc>
          <w:tcPr>
            <w:tcW w:w="4248" w:type="dxa"/>
            <w:vAlign w:val="bottom"/>
          </w:tcPr>
          <w:p w:rsidR="00712D2E" w:rsidRPr="00B63F70" w:rsidRDefault="00712D2E" w:rsidP="006A56C3">
            <w:pPr>
              <w:keepNext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36" w:type="dxa"/>
          </w:tcPr>
          <w:p w:rsidR="00712D2E" w:rsidRPr="00B63F70" w:rsidRDefault="00712D2E" w:rsidP="006A56C3">
            <w:pPr>
              <w:keepNext/>
              <w:jc w:val="center"/>
              <w:rPr>
                <w:bCs/>
                <w:sz w:val="20"/>
                <w:szCs w:val="20"/>
              </w:rPr>
            </w:pPr>
          </w:p>
        </w:tc>
        <w:tc>
          <w:tcPr>
            <w:tcW w:w="2280" w:type="dxa"/>
            <w:tcBorders>
              <w:top w:val="single" w:sz="4" w:space="0" w:color="auto"/>
            </w:tcBorders>
          </w:tcPr>
          <w:p w:rsidR="00712D2E" w:rsidRPr="00B63F70" w:rsidRDefault="00712D2E" w:rsidP="006A56C3">
            <w:pPr>
              <w:keepNext/>
              <w:jc w:val="center"/>
              <w:rPr>
                <w:bCs/>
                <w:sz w:val="20"/>
                <w:szCs w:val="20"/>
              </w:rPr>
            </w:pPr>
            <w:r w:rsidRPr="00B63F70">
              <w:rPr>
                <w:bCs/>
                <w:sz w:val="20"/>
                <w:szCs w:val="20"/>
              </w:rPr>
              <w:t>личная</w:t>
            </w:r>
            <w:r w:rsidRPr="00B63F70">
              <w:rPr>
                <w:bCs/>
                <w:sz w:val="20"/>
                <w:szCs w:val="20"/>
                <w:lang w:val="en-US"/>
              </w:rPr>
              <w:t xml:space="preserve"> </w:t>
            </w:r>
            <w:r w:rsidRPr="00B63F70">
              <w:rPr>
                <w:bCs/>
                <w:sz w:val="20"/>
                <w:szCs w:val="20"/>
              </w:rPr>
              <w:t>подпись</w:t>
            </w:r>
          </w:p>
        </w:tc>
        <w:tc>
          <w:tcPr>
            <w:tcW w:w="236" w:type="dxa"/>
          </w:tcPr>
          <w:p w:rsidR="00712D2E" w:rsidRPr="00B63F70" w:rsidRDefault="00712D2E" w:rsidP="006A56C3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  <w:tc>
          <w:tcPr>
            <w:tcW w:w="2571" w:type="dxa"/>
            <w:vAlign w:val="bottom"/>
          </w:tcPr>
          <w:p w:rsidR="00712D2E" w:rsidRPr="00B63F70" w:rsidRDefault="00712D2E" w:rsidP="006A56C3">
            <w:pPr>
              <w:keepNext/>
              <w:jc w:val="center"/>
              <w:rPr>
                <w:bCs/>
                <w:sz w:val="20"/>
                <w:szCs w:val="20"/>
                <w:lang w:val="en-US"/>
              </w:rPr>
            </w:pPr>
          </w:p>
        </w:tc>
      </w:tr>
    </w:tbl>
    <w:p w:rsidR="00712D2E" w:rsidRDefault="00712D2E" w:rsidP="00712D2E">
      <w:pPr>
        <w:rPr>
          <w:lang w:val="en-US"/>
        </w:rPr>
      </w:pPr>
    </w:p>
    <w:p w:rsidR="00712D2E" w:rsidRDefault="00712D2E" w:rsidP="00712D2E">
      <w:pPr>
        <w:rPr>
          <w:lang w:val="en-US"/>
        </w:rPr>
      </w:pPr>
    </w:p>
    <w:sectPr w:rsidR="00712D2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 w:code="9"/>
      <w:pgMar w:top="1134" w:right="851" w:bottom="1134" w:left="1134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C5528" w:rsidRDefault="00AC5528" w:rsidP="00712D2E">
      <w:r>
        <w:separator/>
      </w:r>
    </w:p>
  </w:endnote>
  <w:endnote w:type="continuationSeparator" w:id="0">
    <w:p w:rsidR="00AC5528" w:rsidRDefault="00AC5528" w:rsidP="00712D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D2E" w:rsidRDefault="00712D2E">
    <w:pPr>
      <w:pStyle w:val="a8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D2E" w:rsidRDefault="00712D2E">
    <w:pPr>
      <w:pStyle w:val="a8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D2E" w:rsidRDefault="00712D2E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C5528" w:rsidRDefault="00AC5528" w:rsidP="00712D2E">
      <w:r>
        <w:separator/>
      </w:r>
    </w:p>
  </w:footnote>
  <w:footnote w:type="continuationSeparator" w:id="0">
    <w:p w:rsidR="00AC5528" w:rsidRDefault="00AC5528" w:rsidP="00712D2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D2E" w:rsidRDefault="00712D2E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D2E" w:rsidRDefault="00712D2E">
    <w:pPr>
      <w:pStyle w:val="a6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2D2E" w:rsidRDefault="00712D2E">
    <w:pPr>
      <w:pStyle w:val="a6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12D2E"/>
    <w:rsid w:val="0039302F"/>
    <w:rsid w:val="00541378"/>
    <w:rsid w:val="00712D2E"/>
    <w:rsid w:val="007851FF"/>
    <w:rsid w:val="007B7332"/>
    <w:rsid w:val="0081786F"/>
    <w:rsid w:val="00865977"/>
    <w:rsid w:val="00886B93"/>
    <w:rsid w:val="00A90641"/>
    <w:rsid w:val="00AC5528"/>
    <w:rsid w:val="00BA1581"/>
    <w:rsid w:val="00BF0416"/>
    <w:rsid w:val="00C337CA"/>
    <w:rsid w:val="00E776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12D2E"/>
    <w:rPr>
      <w:b/>
      <w:sz w:val="28"/>
      <w:szCs w:val="28"/>
    </w:rPr>
  </w:style>
  <w:style w:type="paragraph" w:styleId="a6">
    <w:name w:val="header"/>
    <w:basedOn w:val="a"/>
    <w:link w:val="a7"/>
    <w:rsid w:val="00712D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12D2E"/>
    <w:rPr>
      <w:sz w:val="24"/>
      <w:szCs w:val="24"/>
    </w:rPr>
  </w:style>
  <w:style w:type="paragraph" w:styleId="a8">
    <w:name w:val="footer"/>
    <w:basedOn w:val="a"/>
    <w:link w:val="a9"/>
    <w:rsid w:val="00712D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12D2E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Pr>
      <w:sz w:val="24"/>
      <w:szCs w:val="24"/>
    </w:rPr>
  </w:style>
  <w:style w:type="paragraph" w:styleId="1">
    <w:name w:val="heading 1"/>
    <w:basedOn w:val="a"/>
    <w:next w:val="a"/>
    <w:link w:val="10"/>
    <w:qFormat/>
    <w:pPr>
      <w:keepNext/>
      <w:jc w:val="center"/>
      <w:outlineLvl w:val="0"/>
    </w:pPr>
    <w:rPr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tabs>
        <w:tab w:val="left" w:pos="8080"/>
        <w:tab w:val="left" w:pos="8306"/>
      </w:tabs>
      <w:ind w:right="226" w:firstLine="709"/>
      <w:jc w:val="both"/>
    </w:pPr>
    <w:rPr>
      <w:sz w:val="28"/>
      <w:szCs w:val="20"/>
    </w:rPr>
  </w:style>
  <w:style w:type="paragraph" w:customStyle="1" w:styleId="ConsNormal">
    <w:name w:val="ConsNormal"/>
    <w:pPr>
      <w:widowControl w:val="0"/>
      <w:autoSpaceDE w:val="0"/>
      <w:autoSpaceDN w:val="0"/>
      <w:adjustRightInd w:val="0"/>
      <w:ind w:right="19772" w:firstLine="720"/>
    </w:pPr>
    <w:rPr>
      <w:rFonts w:ascii="Arial" w:hAnsi="Arial" w:cs="Arial"/>
    </w:rPr>
  </w:style>
  <w:style w:type="paragraph" w:customStyle="1" w:styleId="ConsNonformat">
    <w:name w:val="ConsNonformat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styleId="a4">
    <w:name w:val="Balloon Text"/>
    <w:basedOn w:val="a"/>
    <w:semiHidden/>
    <w:rPr>
      <w:rFonts w:ascii="Tahoma" w:hAnsi="Tahoma" w:cs="Tahoma"/>
      <w:sz w:val="16"/>
      <w:szCs w:val="16"/>
    </w:rPr>
  </w:style>
  <w:style w:type="paragraph" w:customStyle="1" w:styleId="a5">
    <w:name w:val="Таблицы (моноширинный)"/>
    <w:basedOn w:val="a"/>
    <w:next w:val="a"/>
    <w:pPr>
      <w:widowControl w:val="0"/>
      <w:autoSpaceDE w:val="0"/>
      <w:autoSpaceDN w:val="0"/>
      <w:adjustRightInd w:val="0"/>
      <w:jc w:val="both"/>
    </w:pPr>
    <w:rPr>
      <w:rFonts w:ascii="Courier New" w:hAnsi="Courier New" w:cs="Courier New"/>
      <w:sz w:val="20"/>
      <w:szCs w:val="20"/>
    </w:rPr>
  </w:style>
  <w:style w:type="paragraph" w:styleId="2">
    <w:name w:val="Body Text Indent 2"/>
    <w:basedOn w:val="a"/>
    <w:pPr>
      <w:autoSpaceDE w:val="0"/>
      <w:autoSpaceDN w:val="0"/>
      <w:adjustRightInd w:val="0"/>
      <w:ind w:firstLine="539"/>
      <w:jc w:val="both"/>
    </w:pPr>
    <w:rPr>
      <w:sz w:val="28"/>
      <w:szCs w:val="28"/>
    </w:rPr>
  </w:style>
  <w:style w:type="character" w:customStyle="1" w:styleId="10">
    <w:name w:val="Заголовок 1 Знак"/>
    <w:link w:val="1"/>
    <w:rsid w:val="00712D2E"/>
    <w:rPr>
      <w:b/>
      <w:sz w:val="28"/>
      <w:szCs w:val="28"/>
    </w:rPr>
  </w:style>
  <w:style w:type="paragraph" w:styleId="a6">
    <w:name w:val="header"/>
    <w:basedOn w:val="a"/>
    <w:link w:val="a7"/>
    <w:rsid w:val="00712D2E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rsid w:val="00712D2E"/>
    <w:rPr>
      <w:sz w:val="24"/>
      <w:szCs w:val="24"/>
    </w:rPr>
  </w:style>
  <w:style w:type="paragraph" w:styleId="a8">
    <w:name w:val="footer"/>
    <w:basedOn w:val="a"/>
    <w:link w:val="a9"/>
    <w:rsid w:val="00712D2E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rsid w:val="00712D2E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dks18\REPORT\KADRY\KNK\KONKURS_RESERVE_DOC_MSG_RESULT_INFO.dot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KONKURS_RESERVE_DOC_MSG_RESULT_INFO</Template>
  <TotalTime>1</TotalTime>
  <Pages>1</Pages>
  <Words>239</Words>
  <Characters>1366</Characters>
  <Application>Microsoft Office Word</Application>
  <DocSecurity>0</DocSecurity>
  <Lines>11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Kraftway</Company>
  <LinksUpToDate>false</LinksUpToDate>
  <CharactersWithSpaces>1602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Воробьева Юлия Викторовна</dc:creator>
  <cp:lastModifiedBy>Татьяна Юрьевна Король (8600-10-104)</cp:lastModifiedBy>
  <cp:revision>2</cp:revision>
  <cp:lastPrinted>2006-10-04T08:21:00Z</cp:lastPrinted>
  <dcterms:created xsi:type="dcterms:W3CDTF">2019-10-24T07:41:00Z</dcterms:created>
  <dcterms:modified xsi:type="dcterms:W3CDTF">2019-10-24T07:41:00Z</dcterms:modified>
</cp:coreProperties>
</file>